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pacing w:val="12"/>
          <w:sz w:val="44"/>
          <w:szCs w:val="44"/>
        </w:rPr>
        <w:t>洛宁县202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12"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000000"/>
          <w:spacing w:val="12"/>
          <w:sz w:val="44"/>
          <w:szCs w:val="44"/>
        </w:rPr>
        <w:t>年人才引进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计划表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100人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15"/>
          <w:szCs w:val="15"/>
          <w:lang w:eastAsia="zh-CN"/>
        </w:rPr>
      </w:pPr>
    </w:p>
    <w:tbl>
      <w:tblPr>
        <w:tblStyle w:val="4"/>
        <w:tblW w:w="141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746"/>
        <w:gridCol w:w="7480"/>
        <w:gridCol w:w="802"/>
        <w:gridCol w:w="31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80" w:lineRule="exact"/>
              <w:jc w:val="center"/>
              <w:rPr>
                <w:rFonts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类别</w:t>
            </w: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eastAsia" w:eastAsia="黑体"/>
                <w:sz w:val="21"/>
                <w:szCs w:val="21"/>
              </w:rPr>
            </w:pPr>
            <w:r>
              <w:rPr>
                <w:rFonts w:hint="eastAsia" w:eastAsia="黑体"/>
                <w:sz w:val="21"/>
                <w:szCs w:val="21"/>
              </w:rPr>
              <w:t>岗位代码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eastAsia="黑体"/>
                <w:sz w:val="21"/>
                <w:szCs w:val="21"/>
                <w:lang w:eastAsia="zh-CN"/>
              </w:rPr>
            </w:pPr>
            <w:r>
              <w:rPr>
                <w:rFonts w:hint="eastAsia" w:eastAsia="黑体"/>
                <w:sz w:val="21"/>
                <w:szCs w:val="21"/>
              </w:rPr>
              <w:t>学科门类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eastAsia="黑体"/>
                <w:sz w:val="21"/>
                <w:szCs w:val="21"/>
                <w:lang w:val="en-US" w:eastAsia="zh-CN"/>
              </w:rPr>
              <w:t>专业要求</w:t>
            </w:r>
            <w:r>
              <w:rPr>
                <w:rFonts w:hint="eastAsia" w:eastAsia="黑体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eastAsia" w:eastAsia="黑体"/>
                <w:sz w:val="21"/>
                <w:szCs w:val="21"/>
              </w:rPr>
            </w:pPr>
            <w:r>
              <w:rPr>
                <w:rFonts w:eastAsia="黑体"/>
                <w:sz w:val="21"/>
                <w:szCs w:val="21"/>
              </w:rPr>
              <w:t>人数（人）</w:t>
            </w:r>
          </w:p>
        </w:tc>
        <w:tc>
          <w:tcPr>
            <w:tcW w:w="3169" w:type="dxa"/>
            <w:vAlign w:val="center"/>
          </w:tcPr>
          <w:p>
            <w:pPr>
              <w:spacing w:line="280" w:lineRule="exact"/>
              <w:jc w:val="center"/>
              <w:rPr>
                <w:rFonts w:hint="eastAsia" w:eastAsia="黑体"/>
                <w:sz w:val="21"/>
                <w:szCs w:val="21"/>
                <w:lang w:eastAsia="zh-CN"/>
              </w:rPr>
            </w:pPr>
            <w:r>
              <w:rPr>
                <w:rFonts w:hint="eastAsia" w:eastAsia="黑体"/>
                <w:sz w:val="21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研究生学历人才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（县直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30人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Cs w:val="21"/>
              </w:rPr>
              <w:t>01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经济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学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3169" w:type="dxa"/>
            <w:vMerge w:val="restart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联系电话：0379-66232168</w:t>
            </w:r>
          </w:p>
          <w:p>
            <w:pPr>
              <w:spacing w:line="280" w:lineRule="exact"/>
              <w:jc w:val="left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报名邮箱：lnrc2021@163.com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Cs w:val="21"/>
              </w:rPr>
              <w:t>02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法学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Cs w:val="21"/>
              </w:rPr>
              <w:t>03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00"/>
                <w:spacing w:val="-1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文学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6" w:type="dxa"/>
            <w:vAlign w:val="center"/>
          </w:tcPr>
          <w:p>
            <w:pPr>
              <w:tabs>
                <w:tab w:val="left" w:pos="570"/>
              </w:tabs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2104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工</w:t>
            </w:r>
            <w:r>
              <w:rPr>
                <w:rFonts w:hint="eastAsia" w:ascii="宋体" w:hAnsi="宋体" w:eastAsia="宋体" w:cs="宋体"/>
                <w:szCs w:val="21"/>
              </w:rPr>
              <w:t>学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5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农</w:t>
            </w:r>
            <w:r>
              <w:rPr>
                <w:rFonts w:hint="eastAsia" w:ascii="宋体" w:hAnsi="宋体" w:eastAsia="宋体" w:cs="宋体"/>
                <w:szCs w:val="21"/>
              </w:rPr>
              <w:t>学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8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2106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00"/>
                <w:spacing w:val="-1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管理学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研究生学历人才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 w:eastAsiaTheme="minorEastAsia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（乡镇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10人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eastAsia="宋体" w:cs="宋体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7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专业类别不限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  <w:jc w:val="center"/>
        </w:trPr>
        <w:tc>
          <w:tcPr>
            <w:tcW w:w="2000" w:type="dxa"/>
            <w:vMerge w:val="restart"/>
            <w:vAlign w:val="center"/>
          </w:tcPr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急需紧缺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本科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学历人才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（县直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30人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cs="宋体"/>
                <w:szCs w:val="21"/>
                <w:lang w:eastAsia="zh-CN"/>
              </w:rPr>
            </w:pP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2108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经济学、经济统计学、国民经济管理、资源与环境经济学、商务经济学、能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源经济、劳动经济学、经济工程、数字经济、财政学、税收学、金融学、金融工程、保险学、投资学、金融数学、信用管理、经济与金融、精算学、互联网金融、金融科技、国际经济与贸易、贸易经济等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316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需为全日制普通高校本科一批次录取的毕业生；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2、取得相应毕业证书、学位证书。</w:t>
            </w: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联系电话：0379-66232168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报名邮箱：lnrc2021@163.com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2109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工程审计、计算金融、会计学、财务管理、审计学、资产评估、财务会计教育等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2110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法学、知识产权、监狱学、信用风险管理与法律防控、国际经贸规则、司法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警察学、社区矫正等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2111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新闻学、广播电视学、广告学、传播学、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编辑出版学、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网络与新媒体、数字出版、时尚传播、国际新闻与传播、会展、数字媒体技术、新媒体技术、电影制作等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2112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旅游管理、酒店管理、会展经济与管理、旅游管理与服务教育、文化产业管理、市场营销、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考古学、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文物与博物馆学、文物保护技术、文化遗产等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2113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计算机科学与技术、软件工程、网络工程、信息安全、物联网工程、智能科学与技术、空间信息与数字技术、电子与计算机工程、数据科学与大数据技术、网络空间安全、保密技术、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val="en-US" w:eastAsia="zh-CN"/>
              </w:rPr>
              <w:t>服务科学与工程、虚拟现实技术、区块链工程、信息管理与信息系统、</w:t>
            </w:r>
            <w:r>
              <w:rPr>
                <w:rFonts w:hint="eastAsia" w:ascii="宋体" w:hAnsi="宋体" w:eastAsia="宋体" w:cs="宋体"/>
                <w:szCs w:val="21"/>
                <w:highlight w:val="none"/>
                <w:lang w:eastAsia="zh-CN"/>
              </w:rPr>
              <w:t>大数据管理与应用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2114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电子商务、电子商务及法律、跨境电子商务等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left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2115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环境科学与工程、环境工程、环境科学、环境生态工程、环保设备工程、资源环境科学、水质科学与技术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2116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建筑学、城乡规划、风景园林、历史建筑保护工程、人居环境科学与技术、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城市设计、智慧建筑与建造等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0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2117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能源与动力工程、能源与环境系统工程、新能源科学与工程、储能科学与工程、土木工程、建筑环境与能源应用工程、给排水科学与工程、建筑电气与智能化、</w:t>
            </w:r>
          </w:p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城市地下空间工程、道路桥梁与渡河工程、智能建造、土木、水利与交通工程、水利水电工程、水文与水资源工程、水务工程、水利科学与工程、测绘工程、遥感科学与技术、导航工程、地理国情监测、地理空间信息工程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地质工程、勘查技术与工程、资源勘查工程、地下水科学与工程、旅游地学与规划工程、</w:t>
            </w:r>
            <w:r>
              <w:rPr>
                <w:rFonts w:hint="eastAsia" w:ascii="宋体" w:hAnsi="宋体" w:eastAsia="宋体" w:cs="宋体"/>
                <w:szCs w:val="21"/>
                <w:lang w:eastAsia="zh-CN"/>
              </w:rPr>
              <w:t>采矿工程、矿物加工工程、矿物资源工程、安全工程、应急技术与管理等相近专业</w:t>
            </w:r>
            <w:bookmarkStart w:id="0" w:name="_GoBack"/>
            <w:bookmarkEnd w:id="0"/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5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教育行业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人才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县属学校20人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2118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汉语言、汉语言文学、古典文献学、中国语言与文化、语言学及应用语言学、学科教学（语文）、汉语言文字学、中国古代文学、中国古典文献学、中国现当代文学、比较文学与世界文学等相近专业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3169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本科学历人员需为全日制普通高校本科一批次录取的师范类毕业生；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、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研究生学历人员研究生阶段专业要与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本科阶段所学专业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一致或相近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3、取得相应毕业证书、学位证书；</w:t>
            </w:r>
          </w:p>
          <w:p>
            <w:p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4、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具有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相应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学科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初中及以上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教师资格证。</w:t>
            </w:r>
          </w:p>
          <w:p>
            <w:p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联系电话：0379-66237335</w:t>
            </w:r>
          </w:p>
          <w:p>
            <w:pPr>
              <w:spacing w:line="280" w:lineRule="exact"/>
              <w:jc w:val="left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报名邮箱：lnjyrc2021@163.com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2119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0000FF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数学与应用数学、信息与计算科学、数理基础科学、数据计算及应用、学科教学（数学）、基础数学、计算数学、应用数学、概率论与数理统计、运筹学与控制论等相近专业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2120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英语、翻译、商务英语、学科教学（英语）、英语语言文学等相近专业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4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2121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化学、应用化学、化学生物学、分子科学与工程、能源化学、无机化学、分析化学、有机化学、物理化学、学科教学（化学）、高分子化学与物理等相近专业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2122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物理学、应用物理学、核物理、系统科学与工程、理论物理、粒子物理与原子核物理、原子与分子物理、学科教学（物理）、等离子体物理、凝聚态物理、声学、光学、无线电物理等相近专业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3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2000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2123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历史学、世界史、史学理论与史学史、学科教学（历史）、中国古代史、中国近现代史等相近专业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2</w:t>
            </w:r>
          </w:p>
        </w:tc>
        <w:tc>
          <w:tcPr>
            <w:tcW w:w="3169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4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cs="宋体" w:eastAsiaTheme="minorEastAsia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医疗行业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人才</w:t>
            </w:r>
          </w:p>
          <w:p>
            <w:pPr>
              <w:spacing w:line="280" w:lineRule="exact"/>
              <w:jc w:val="center"/>
              <w:rPr>
                <w:rFonts w:hint="eastAsia" w:ascii="宋体" w:hAnsi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（县属医院及疾控机构10人）</w:t>
            </w:r>
          </w:p>
        </w:tc>
        <w:tc>
          <w:tcPr>
            <w:tcW w:w="746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2124</w:t>
            </w:r>
          </w:p>
        </w:tc>
        <w:tc>
          <w:tcPr>
            <w:tcW w:w="7480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临床医学、麻醉学、医学影像学、眼视光医学、精神医学、放射医学、儿科学、口腔医学、妇幼保健医学、中医学、中医康复学、中医养生学、中医儿科学、中医骨伤科学、中西医临床医学、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预防医学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食品卫生与营养学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卫生监督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医学检验技术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、</w:t>
            </w:r>
            <w:r>
              <w:rPr>
                <w:rFonts w:hint="default" w:ascii="宋体" w:hAnsi="宋体" w:eastAsia="宋体" w:cs="宋体"/>
                <w:szCs w:val="21"/>
                <w:lang w:val="en-US" w:eastAsia="zh-CN"/>
              </w:rPr>
              <w:t>医学实验技术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、</w:t>
            </w:r>
            <w:r>
              <w:rPr>
                <w:rFonts w:hint="eastAsia" w:cs="Arial" w:asciiTheme="minorEastAsia" w:hAnsiTheme="minorEastAsia" w:eastAsiaTheme="minorEastAsia"/>
                <w:kern w:val="0"/>
                <w:sz w:val="22"/>
              </w:rPr>
              <w:t>卫生检验与检疫</w:t>
            </w:r>
          </w:p>
        </w:tc>
        <w:tc>
          <w:tcPr>
            <w:tcW w:w="802" w:type="dxa"/>
            <w:vAlign w:val="center"/>
          </w:tcPr>
          <w:p>
            <w:pPr>
              <w:spacing w:line="280" w:lineRule="exact"/>
              <w:jc w:val="center"/>
              <w:rPr>
                <w:rFonts w:hint="default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10</w:t>
            </w:r>
          </w:p>
        </w:tc>
        <w:tc>
          <w:tcPr>
            <w:tcW w:w="3169" w:type="dxa"/>
            <w:vAlign w:val="center"/>
          </w:tcPr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1、本科学历人员需为全日制普通高校本科一批次录取的毕业生；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2、研究生学历人员研究生阶段专业要与本科阶段所学专业一致或相近；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3、取得相应</w:t>
            </w:r>
            <w:r>
              <w:rPr>
                <w:rFonts w:hint="eastAsia" w:ascii="宋体" w:hAnsi="宋体" w:eastAsia="宋体" w:cs="宋体"/>
                <w:color w:val="333333"/>
                <w:szCs w:val="21"/>
                <w:shd w:val="clear" w:color="auto" w:fill="FFFFFF"/>
                <w:lang w:val="en-US" w:eastAsia="zh-CN"/>
              </w:rPr>
              <w:t>毕业证书、学位证书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</w:p>
          <w:p>
            <w:p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联系电话：0379-62939086</w:t>
            </w:r>
          </w:p>
          <w:p>
            <w:pPr>
              <w:spacing w:line="280" w:lineRule="exact"/>
              <w:jc w:val="both"/>
              <w:rPr>
                <w:rFonts w:hint="eastAsia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报名邮箱：lnxwsjrsg@126.com</w:t>
            </w:r>
          </w:p>
          <w:p>
            <w:pPr>
              <w:numPr>
                <w:ilvl w:val="0"/>
                <w:numId w:val="0"/>
              </w:numPr>
              <w:spacing w:line="280" w:lineRule="exact"/>
              <w:jc w:val="both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</w:tbl>
    <w:p/>
    <w:sectPr>
      <w:pgSz w:w="16838" w:h="11906" w:orient="landscape"/>
      <w:pgMar w:top="850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51D3E3"/>
    <w:multiLevelType w:val="singleLevel"/>
    <w:tmpl w:val="BE51D3E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BD3957"/>
    <w:rsid w:val="05A06899"/>
    <w:rsid w:val="06455E2B"/>
    <w:rsid w:val="069312E4"/>
    <w:rsid w:val="091B372A"/>
    <w:rsid w:val="0DA010A6"/>
    <w:rsid w:val="0DE46362"/>
    <w:rsid w:val="0E1522B1"/>
    <w:rsid w:val="0E236D72"/>
    <w:rsid w:val="167B5100"/>
    <w:rsid w:val="17170DFE"/>
    <w:rsid w:val="1A494129"/>
    <w:rsid w:val="1F2A5073"/>
    <w:rsid w:val="1FE35412"/>
    <w:rsid w:val="21CC044C"/>
    <w:rsid w:val="28564069"/>
    <w:rsid w:val="28964E99"/>
    <w:rsid w:val="2B8E344E"/>
    <w:rsid w:val="307E681F"/>
    <w:rsid w:val="34AE1F69"/>
    <w:rsid w:val="38D446C3"/>
    <w:rsid w:val="3EEB6609"/>
    <w:rsid w:val="41113AC3"/>
    <w:rsid w:val="47F46E76"/>
    <w:rsid w:val="484F71D3"/>
    <w:rsid w:val="49681681"/>
    <w:rsid w:val="49E934B4"/>
    <w:rsid w:val="4C0766AB"/>
    <w:rsid w:val="4E5D6914"/>
    <w:rsid w:val="4E962F79"/>
    <w:rsid w:val="4FC665C7"/>
    <w:rsid w:val="523A39EB"/>
    <w:rsid w:val="54BD05F9"/>
    <w:rsid w:val="55442C5D"/>
    <w:rsid w:val="5A2B690D"/>
    <w:rsid w:val="601050A9"/>
    <w:rsid w:val="60630734"/>
    <w:rsid w:val="6527231C"/>
    <w:rsid w:val="65B8267C"/>
    <w:rsid w:val="6FF33A70"/>
    <w:rsid w:val="7138338B"/>
    <w:rsid w:val="714A112F"/>
    <w:rsid w:val="715E5B03"/>
    <w:rsid w:val="73A073E9"/>
    <w:rsid w:val="74781C26"/>
    <w:rsid w:val="7A9F25E0"/>
    <w:rsid w:val="7C2C5986"/>
    <w:rsid w:val="7C3C4F16"/>
    <w:rsid w:val="7FDC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2021-06-03T01:10:00Z</dcterms:created>
  <dc:creator>江雨</dc:creator>
  <cp:lastModifiedBy>Administrator</cp:lastModifiedBy>
  <cp:lastPrinted>2021-09-28T09:39:00Z</cp:lastPrinted>
  <dcterms:modified xsi:type="dcterms:W3CDTF">2021-10-11T00:06:28Z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8EB9F91635C74E04AC206C87D28C9C4B</vt:lpwstr>
  </property>
</Properties>
</file>